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
        <w:jc w:val="center"/>
      </w:pPr>
      <w:r>
        <w:rPr>
          <w:rFonts w:ascii="Arial" w:cs="Arial" w:eastAsia="Arial" w:hAnsi="Arial"/>
          <w:b/>
          <w:bCs/>
          <w:color w:val="1A7FD0"/>
          <w:sz w:val="32"/>
          <w:szCs w:val="32"/>
        </w:rPr>
        <w:t xml:space="preserve">ПУБЛИЧНАЯ ОФЕРТА</w:t>
      </w:r>
    </w:p>
    <w:p>
      <w:pPr>
        <w:spacing w:after="200"/>
        <w:jc w:val="center"/>
      </w:pPr>
      <w:r>
        <w:rPr>
          <w:rFonts w:ascii="Arial" w:cs="Arial" w:eastAsia="Arial" w:hAnsi="Arial"/>
          <w:b/>
          <w:bCs/>
          <w:color w:val="444444"/>
          <w:sz w:val="21"/>
          <w:szCs w:val="21"/>
        </w:rPr>
        <w:t xml:space="preserve">о предоставлении услуг хостинга и аренды виртуальных серверов SaleVPS.net</w:t>
      </w:r>
    </w:p>
    <w:p>
      <w:pPr>
        <w:spacing w:after="80"/>
        <w:jc w:val="left"/>
      </w:pPr>
      <w:r>
        <w:rPr>
          <w:rFonts w:ascii="Arial" w:cs="Arial" w:eastAsia="Arial" w:hAnsi="Arial"/>
          <w:color w:val="222222"/>
          <w:sz w:val="20"/>
          <w:szCs w:val="20"/>
        </w:rPr>
        <w:t xml:space="preserve">Дата публикации: «03» ноября 2026 г. Редакция № 1.</w:t>
      </w:r>
    </w:p>
    <w:p>
      <w:pPr>
        <w:spacing w:after="80"/>
        <w:jc w:val="left"/>
      </w:pPr>
      <w:r>
        <w:rPr>
          <w:rFonts w:ascii="Arial" w:cs="Arial" w:eastAsia="Arial" w:hAnsi="Arial"/>
          <w:color w:val="222222"/>
          <w:sz w:val="20"/>
          <w:szCs w:val="20"/>
        </w:rPr>
        <w:t xml:space="preserve">Начало действия: с «03» ноября 2026 г. — с момента публикации на Официальном сайте Исполнителя.</w:t>
      </w:r>
    </w:p>
    <w:tbl>
      <w:tblPr>
        <w:tblW w:type="dxa" w:w="15138"/>
        <w:tblBorders>
          <w:top w:val="single" w:color="D6E4EF" w:sz="4"/>
          <w:left w:val="single" w:color="D6E4EF" w:sz="4"/>
          <w:bottom w:val="single" w:color="D6E4EF" w:sz="4"/>
          <w:right w:val="single" w:color="D6E4EF" w:sz="4"/>
          <w:insideH w:val="single" w:color="D6E4EF" w:sz="4"/>
          <w:insideV w:val="single" w:color="D6E4EF" w:sz="4"/>
        </w:tblBorders>
      </w:tblPr>
      <w:tblGrid>
        <w:gridCol w:w="3200"/>
        <w:gridCol w:w="11938"/>
      </w:tblGrid>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 Термины и определения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 В настоящей Оферте используются следующие термины и определения:</w:t>
            </w:r>
          </w:p>
          <w:p>
            <w:pPr>
              <w:spacing w:after="90"/>
              <w:jc w:val="both"/>
            </w:pPr>
            <w:r>
              <w:rPr>
                <w:rFonts w:ascii="Arial" w:cs="Arial" w:eastAsia="Arial" w:hAnsi="Arial"/>
                <w:b w:val="false"/>
                <w:bCs w:val="false"/>
                <w:color w:val="222222"/>
                <w:sz w:val="20"/>
                <w:szCs w:val="20"/>
              </w:rPr>
              <w:t xml:space="preserve">1.1.1. Оферта — настоящий документ, являющийся публичным предложением Исполнителя о заключении договора на изложенных ниже условиях.</w:t>
            </w:r>
          </w:p>
          <w:p>
            <w:pPr>
              <w:spacing w:after="90"/>
              <w:jc w:val="both"/>
            </w:pPr>
            <w:r>
              <w:rPr>
                <w:rFonts w:ascii="Arial" w:cs="Arial" w:eastAsia="Arial" w:hAnsi="Arial"/>
                <w:b w:val="false"/>
                <w:bCs w:val="false"/>
                <w:color w:val="222222"/>
                <w:sz w:val="20"/>
                <w:szCs w:val="20"/>
              </w:rPr>
              <w:t xml:space="preserve">1.1.2. Акцепт оферты — полное и безоговорочное принятие Клиентом условий Оферты путём полной оплаты выбранной услуги Применимым способом оплаты (пункт 1.1.10 Оферты).</w:t>
            </w:r>
          </w:p>
          <w:p>
            <w:pPr>
              <w:spacing w:after="90"/>
              <w:jc w:val="both"/>
            </w:pPr>
            <w:r>
              <w:rPr>
                <w:rFonts w:ascii="Arial" w:cs="Arial" w:eastAsia="Arial" w:hAnsi="Arial"/>
                <w:b w:val="false"/>
                <w:bCs w:val="false"/>
                <w:color w:val="222222"/>
                <w:sz w:val="20"/>
                <w:szCs w:val="20"/>
              </w:rPr>
              <w:t xml:space="preserve">1.1.3. Исполнитель — Общество с ограниченной ответственностью «ИТБОТС» (ООО «ИТБОТС»), ОГРН 1214700014275, ИНН 4703185659, оказывающее услуги под коммерческим обозначением SaleVPS.net.</w:t>
            </w:r>
          </w:p>
          <w:p>
            <w:pPr>
              <w:spacing w:after="90"/>
              <w:jc w:val="both"/>
            </w:pPr>
            <w:r>
              <w:rPr>
                <w:rFonts w:ascii="Arial" w:cs="Arial" w:eastAsia="Arial" w:hAnsi="Arial"/>
                <w:b w:val="false"/>
                <w:bCs w:val="false"/>
                <w:color w:val="222222"/>
                <w:sz w:val="20"/>
                <w:szCs w:val="20"/>
              </w:rPr>
              <w:t xml:space="preserve">1.1.4. Клиент — дееспособное физическое лицо, заключившее договор путём акцепта Оферты и использующее услуги Исполнителя.</w:t>
            </w:r>
          </w:p>
          <w:p>
            <w:pPr>
              <w:spacing w:after="90"/>
              <w:jc w:val="both"/>
            </w:pPr>
            <w:r>
              <w:rPr>
                <w:rFonts w:ascii="Arial" w:cs="Arial" w:eastAsia="Arial" w:hAnsi="Arial"/>
                <w:b w:val="false"/>
                <w:bCs w:val="false"/>
                <w:color w:val="222222"/>
                <w:sz w:val="20"/>
                <w:szCs w:val="20"/>
              </w:rPr>
              <w:t xml:space="preserve">1.1.5. Виртуальный сервер (VPS/VDS) — изолированная виртуальная вычислительная среда, создаваемая на базе физического сервера средствами виртуализации и предоставляемая Клиенту во временное пользование с объёмом вычислительных ресурсов, определяемым выбранным Тарифом.</w:t>
            </w:r>
          </w:p>
          <w:p>
            <w:pPr>
              <w:spacing w:after="90"/>
              <w:jc w:val="both"/>
            </w:pPr>
            <w:r>
              <w:rPr>
                <w:rFonts w:ascii="Arial" w:cs="Arial" w:eastAsia="Arial" w:hAnsi="Arial"/>
                <w:b w:val="false"/>
                <w:bCs w:val="false"/>
                <w:color w:val="222222"/>
                <w:sz w:val="20"/>
                <w:szCs w:val="20"/>
              </w:rPr>
              <w:t xml:space="preserve">1.1.6. Выделенный сервер — отдельный физический сервер, предоставляемый Клиенту во временное пользование, вычислительные ресурсы которого не используются другими клиентами.</w:t>
            </w:r>
          </w:p>
          <w:p>
            <w:pPr>
              <w:spacing w:after="90"/>
              <w:jc w:val="both"/>
            </w:pPr>
            <w:r>
              <w:rPr>
                <w:rFonts w:ascii="Arial" w:cs="Arial" w:eastAsia="Arial" w:hAnsi="Arial"/>
                <w:b w:val="false"/>
                <w:bCs w:val="false"/>
                <w:color w:val="222222"/>
                <w:sz w:val="20"/>
                <w:szCs w:val="20"/>
              </w:rPr>
              <w:t xml:space="preserve">1.1.7. Заказ — оформленное Клиентом через Личный кабинет волеизъявление на приобретение одной или нескольких услуг Исполнителя на условиях выбранного Тарифа.</w:t>
            </w:r>
          </w:p>
          <w:p>
            <w:pPr>
              <w:spacing w:after="90"/>
              <w:jc w:val="both"/>
            </w:pPr>
            <w:r>
              <w:rPr>
                <w:rFonts w:ascii="Arial" w:cs="Arial" w:eastAsia="Arial" w:hAnsi="Arial"/>
                <w:b w:val="false"/>
                <w:bCs w:val="false"/>
                <w:color w:val="222222"/>
                <w:sz w:val="20"/>
                <w:szCs w:val="20"/>
              </w:rPr>
              <w:t xml:space="preserve">1.1.8. Личный кабинет — защищённый раздел Официального сайта (https://my.salevps.net), доступ к которому предоставляется Клиенту после регистрации и через который осуществляются заказ, управление, оплата услуг, обмен сообщениями с Исполнителем и иные действия, связанные с исполнением договора.</w:t>
            </w:r>
          </w:p>
          <w:p>
            <w:pPr>
              <w:spacing w:after="90"/>
              <w:jc w:val="both"/>
            </w:pPr>
            <w:r>
              <w:rPr>
                <w:rFonts w:ascii="Arial" w:cs="Arial" w:eastAsia="Arial" w:hAnsi="Arial"/>
                <w:b w:val="false"/>
                <w:bCs w:val="false"/>
                <w:color w:val="222222"/>
                <w:sz w:val="20"/>
                <w:szCs w:val="20"/>
              </w:rPr>
              <w:t xml:space="preserve">1.1.9. Лицевой счёт — уникальный финансовый идентификатор Клиента в платёжной системе Исполнителя, предназначенный для учёта поступлений, списаний и текущего остатка денежных средств, внесённых Клиентом Применимым способом оплаты.</w:t>
            </w:r>
          </w:p>
          <w:p>
            <w:pPr>
              <w:spacing w:after="90"/>
              <w:jc w:val="both"/>
            </w:pPr>
            <w:r>
              <w:rPr>
                <w:rFonts w:ascii="Arial" w:cs="Arial" w:eastAsia="Arial" w:hAnsi="Arial"/>
                <w:b w:val="false"/>
                <w:bCs w:val="false"/>
                <w:color w:val="222222"/>
                <w:sz w:val="20"/>
                <w:szCs w:val="20"/>
              </w:rPr>
              <w:t xml:space="preserve">1.1.10. Применимый способ оплаты — оплата услуг или пополнение Лицевого счёта способами, доступными Клиенту на странице оплаты в Личном кабинете (в том числе банковской картой и через сервис ЮMoney).</w:t>
            </w:r>
          </w:p>
          <w:p>
            <w:pPr>
              <w:spacing w:after="90"/>
              <w:jc w:val="both"/>
            </w:pPr>
            <w:r>
              <w:rPr>
                <w:rFonts w:ascii="Arial" w:cs="Arial" w:eastAsia="Arial" w:hAnsi="Arial"/>
                <w:b w:val="false"/>
                <w:bCs w:val="false"/>
                <w:color w:val="222222"/>
                <w:sz w:val="20"/>
                <w:szCs w:val="20"/>
              </w:rPr>
              <w:t xml:space="preserve">1.1.11. Официальный сайт — интернет-ресурс, расположенный по адресу https://salevps.net, а также иные принадлежащие Исполнителю и его партнёрам интернет-ресурсы, прямо указанные на Официальном сайте.</w:t>
            </w:r>
          </w:p>
          <w:p>
            <w:pPr>
              <w:spacing w:after="90"/>
              <w:jc w:val="both"/>
            </w:pPr>
            <w:r>
              <w:rPr>
                <w:rFonts w:ascii="Arial" w:cs="Arial" w:eastAsia="Arial" w:hAnsi="Arial"/>
                <w:b w:val="false"/>
                <w:bCs w:val="false"/>
                <w:color w:val="222222"/>
                <w:sz w:val="20"/>
                <w:szCs w:val="20"/>
              </w:rPr>
              <w:t xml:space="preserve">1.1.12. Политика допустимого использования (AUP) — отдельный документ, определяющий запрещённые виды деятельности, допустимые сценарии использования услуг и последствия нарушений. Актуальная версия AUP размещена на Официальном сайте и является неотъемлемой частью Оферты.</w:t>
            </w:r>
          </w:p>
          <w:p>
            <w:pPr>
              <w:spacing w:after="90"/>
              <w:jc w:val="both"/>
            </w:pPr>
            <w:r>
              <w:rPr>
                <w:rFonts w:ascii="Arial" w:cs="Arial" w:eastAsia="Arial" w:hAnsi="Arial"/>
                <w:b w:val="false"/>
                <w:bCs w:val="false"/>
                <w:color w:val="222222"/>
                <w:sz w:val="20"/>
                <w:szCs w:val="20"/>
              </w:rPr>
              <w:t xml:space="preserve">1.1.13. Соглашение об уровне сервиса (SLA) — отдельный документ, устанавливающий параметры доступности услуг, методику учёта времени простоя, перечень исключений и порядок компенсаций. Актуальная версия SLA размещена на Официальном сайте и является неотъемлемой частью Оферты.</w:t>
            </w:r>
          </w:p>
          <w:p>
            <w:pPr>
              <w:spacing w:after="90"/>
              <w:jc w:val="both"/>
            </w:pPr>
            <w:r>
              <w:rPr>
                <w:rFonts w:ascii="Arial" w:cs="Arial" w:eastAsia="Arial" w:hAnsi="Arial"/>
                <w:b w:val="false"/>
                <w:bCs w:val="false"/>
                <w:color w:val="222222"/>
                <w:sz w:val="20"/>
                <w:szCs w:val="20"/>
              </w:rPr>
              <w:t xml:space="preserve">1.1.14. Расчётный период — период времени, за который производится оплата услуг в соответствии с выбранным Тарифом (как правило, один календарный месяц).</w:t>
            </w:r>
          </w:p>
          <w:p>
            <w:pPr>
              <w:spacing w:after="90"/>
              <w:jc w:val="both"/>
            </w:pPr>
            <w:r>
              <w:rPr>
                <w:rFonts w:ascii="Arial" w:cs="Arial" w:eastAsia="Arial" w:hAnsi="Arial"/>
                <w:b w:val="false"/>
                <w:bCs w:val="false"/>
                <w:color w:val="222222"/>
                <w:sz w:val="20"/>
                <w:szCs w:val="20"/>
              </w:rPr>
              <w:t xml:space="preserve">1.1.15. Тариф — совокупность условий предоставления услуг, включающая стоимость, объём и технические характеристики предоставляемых ресурсов, ограничения и иные параметры, опубликованные на Официальном сайте.</w:t>
            </w:r>
          </w:p>
          <w:p>
            <w:pPr>
              <w:spacing w:after="90"/>
              <w:jc w:val="both"/>
            </w:pPr>
            <w:r>
              <w:rPr>
                <w:rFonts w:ascii="Arial" w:cs="Arial" w:eastAsia="Arial" w:hAnsi="Arial"/>
                <w:b w:val="false"/>
                <w:bCs w:val="false"/>
                <w:color w:val="222222"/>
                <w:sz w:val="20"/>
                <w:szCs w:val="20"/>
              </w:rPr>
              <w:t xml:space="preserve">1.1.16. Тикет-система — электронная система обработки обращений Клиентов, используемая Исполнителем для приёма, регистрации и рассмотрения запросов, связанных с оказанием услуг.</w:t>
            </w:r>
          </w:p>
          <w:p>
            <w:pPr>
              <w:spacing w:after="90"/>
              <w:jc w:val="both"/>
            </w:pPr>
            <w:r>
              <w:rPr>
                <w:rFonts w:ascii="Arial" w:cs="Arial" w:eastAsia="Arial" w:hAnsi="Arial"/>
                <w:b w:val="false"/>
                <w:bCs w:val="false"/>
                <w:color w:val="222222"/>
                <w:sz w:val="20"/>
                <w:szCs w:val="20"/>
              </w:rPr>
              <w:t xml:space="preserve">1.1.17. Услуга — возмездная услуга по предоставлению Клиенту виртуального сервера (VPS/VDS), выделенного сервера, а также иные сопутствующие услуги, перечень которых размещён на Официальном сайте.</w:t>
            </w:r>
          </w:p>
          <w:p>
            <w:pPr>
              <w:spacing w:after="90"/>
              <w:jc w:val="both"/>
            </w:pPr>
            <w:r>
              <w:rPr>
                <w:rFonts w:ascii="Arial" w:cs="Arial" w:eastAsia="Arial" w:hAnsi="Arial"/>
                <w:b w:val="false"/>
                <w:bCs w:val="false"/>
                <w:color w:val="222222"/>
                <w:sz w:val="20"/>
                <w:szCs w:val="20"/>
              </w:rPr>
              <w:t xml:space="preserve">1.1.18. Учётная запись — совокупность идентификационных данных Клиента, необходимых для доступа к Личному кабинету, серверу и иным сервисам Исполнителя.</w:t>
            </w:r>
          </w:p>
          <w:p>
            <w:pPr>
              <w:spacing w:after="90"/>
              <w:jc w:val="both"/>
            </w:pPr>
            <w:r>
              <w:rPr>
                <w:rFonts w:ascii="Arial" w:cs="Arial" w:eastAsia="Arial" w:hAnsi="Arial"/>
                <w:b w:val="false"/>
                <w:bCs w:val="false"/>
                <w:color w:val="222222"/>
                <w:sz w:val="20"/>
                <w:szCs w:val="20"/>
              </w:rPr>
              <w:t xml:space="preserve">1.2. Правила толкования:</w:t>
            </w:r>
          </w:p>
          <w:p>
            <w:pPr>
              <w:spacing w:after="90"/>
              <w:jc w:val="both"/>
            </w:pPr>
            <w:r>
              <w:rPr>
                <w:rFonts w:ascii="Arial" w:cs="Arial" w:eastAsia="Arial" w:hAnsi="Arial"/>
                <w:b w:val="false"/>
                <w:bCs w:val="false"/>
                <w:color w:val="222222"/>
                <w:sz w:val="20"/>
                <w:szCs w:val="20"/>
              </w:rPr>
              <w:t xml:space="preserve">1.2.1. Термины, не определённые в настоящем разделе, толкуются в соответствии с текстом Оферты, а при отсутствии однозначного толкования — в соответствии с законодательством Российской Федерации, а затем — со сложившейся практикой сети Интернет.</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2. Общие положения и сфера действия Оферты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2.1. Настоящая Оферта является публичным предложением Исполнителя заключить договор на условиях, предусмотренных Офертой, с любым дееспособным физическим лицом.</w:t>
            </w:r>
          </w:p>
          <w:p>
            <w:pPr>
              <w:shd w:fill="E8F4FC" w:val="clear"/>
              <w:spacing w:after="90"/>
              <w:jc w:val="both"/>
            </w:pPr>
            <w:r>
              <w:rPr>
                <w:rFonts w:ascii="Arial" w:cs="Arial" w:eastAsia="Arial" w:hAnsi="Arial"/>
                <w:b/>
                <w:bCs/>
                <w:color w:val="161C2D"/>
                <w:sz w:val="20"/>
                <w:szCs w:val="20"/>
              </w:rPr>
              <w:t xml:space="preserve">2.2. Стороной договора, заключаемого на условиях настоящей Оферты, является Исполнитель — ООО «ИТБОТС».</w:t>
            </w:r>
          </w:p>
          <w:p>
            <w:pPr>
              <w:shd w:fill="E8F4FC" w:val="clear"/>
              <w:spacing w:after="90"/>
              <w:jc w:val="both"/>
            </w:pPr>
            <w:r>
              <w:rPr>
                <w:rFonts w:ascii="Arial" w:cs="Arial" w:eastAsia="Arial" w:hAnsi="Arial"/>
                <w:b/>
                <w:bCs/>
                <w:color w:val="161C2D"/>
                <w:sz w:val="20"/>
                <w:szCs w:val="20"/>
              </w:rPr>
              <w:t xml:space="preserve">2.3. К договору, заключённому на условиях настоящей Оферты, применяется законодательство Российской Федерации. Способы и порядок оплаты определяются разделом 6 Оферты.</w:t>
            </w:r>
          </w:p>
          <w:p>
            <w:pPr>
              <w:spacing w:after="90"/>
              <w:jc w:val="both"/>
            </w:pPr>
            <w:r>
              <w:rPr>
                <w:rFonts w:ascii="Arial" w:cs="Arial" w:eastAsia="Arial" w:hAnsi="Arial"/>
                <w:b w:val="false"/>
                <w:bCs w:val="false"/>
                <w:color w:val="222222"/>
                <w:sz w:val="20"/>
                <w:szCs w:val="20"/>
              </w:rPr>
              <w:t xml:space="preserve">2.4. Совершая оплату, Клиент подтверждает заключение договора с Исполнителем на условиях настоящей Оферты. Оферта применяется ко всем отношениям Сторон по соответствующей услуге в течение всего срока её оказания, включая продления, приостановление, расторжение и возврат денежных средств.</w:t>
            </w:r>
          </w:p>
          <w:p>
            <w:pPr>
              <w:spacing w:after="90"/>
              <w:jc w:val="both"/>
            </w:pPr>
            <w:r>
              <w:rPr>
                <w:rFonts w:ascii="Arial" w:cs="Arial" w:eastAsia="Arial" w:hAnsi="Arial"/>
                <w:b w:val="false"/>
                <w:bCs w:val="false"/>
                <w:color w:val="222222"/>
                <w:sz w:val="20"/>
                <w:szCs w:val="20"/>
              </w:rPr>
              <w:t xml:space="preserve">2.5. Условиями договора являются: настоящая Оферта, Тарифы, Политика допустимого использования (AUP) и Соглашение об уровне сервиса (SLA). Использование Официального сайта и Учётной записи также регулируется настоящей Офертой, а обработка персональных данных — Политикой Исполнителя в отношении обработки персональных данных; указанная Политика применяется в своей сфере действия и условием договора по настоящей Оферте не является. Все перечисленные документы размещены на Официальном сайте и доступны для ознакомления до акцепта Оферты.</w:t>
            </w:r>
          </w:p>
          <w:p>
            <w:pPr>
              <w:spacing w:after="90"/>
              <w:jc w:val="both"/>
            </w:pPr>
            <w:r>
              <w:rPr>
                <w:rFonts w:ascii="Arial" w:cs="Arial" w:eastAsia="Arial" w:hAnsi="Arial"/>
                <w:b w:val="false"/>
                <w:bCs w:val="false"/>
                <w:color w:val="222222"/>
                <w:sz w:val="20"/>
                <w:szCs w:val="20"/>
              </w:rPr>
              <w:t xml:space="preserve">2.6. Исполнитель вправе изменять Оферту в одностороннем порядке. Новая редакция применяется к новым заказам с момента её опубликования, если иной срок не указан Исполнителем. Изменения не распространяются на уже оплаченные Расчётные периоды. Для действующих Клиентов изменения вступают в силу не ранее чем по истечении оплаченного Расчётного периода и при условии направления уведомления не менее чем за 30 (тридцать) календарных дней до даты вступления изменений в силу.</w:t>
            </w:r>
          </w:p>
          <w:p>
            <w:pPr>
              <w:spacing w:after="90"/>
              <w:jc w:val="both"/>
            </w:pPr>
            <w:r>
              <w:rPr>
                <w:rFonts w:ascii="Arial" w:cs="Arial" w:eastAsia="Arial" w:hAnsi="Arial"/>
                <w:b w:val="false"/>
                <w:bCs w:val="false"/>
                <w:color w:val="222222"/>
                <w:sz w:val="20"/>
                <w:szCs w:val="20"/>
              </w:rPr>
              <w:t xml:space="preserve">2.7. К отношениям Сторон по договору применяется законодательство Российской Федерации.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3. Предмет договора</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3.1. Исполнитель обязуется предоставить Клиенту услуги по аренде виртуальных серверов (VPS/VDS), выделенных серверов, а также иные услуги, размещённые на Официальном сайте, а Клиент обязуется оплатить такие услуги на условиях настоящей Оферты.</w:t>
            </w:r>
          </w:p>
          <w:p>
            <w:pPr>
              <w:spacing w:after="90"/>
              <w:jc w:val="both"/>
            </w:pPr>
            <w:r>
              <w:rPr>
                <w:rFonts w:ascii="Arial" w:cs="Arial" w:eastAsia="Arial" w:hAnsi="Arial"/>
                <w:b w:val="false"/>
                <w:bCs w:val="false"/>
                <w:color w:val="222222"/>
                <w:sz w:val="20"/>
                <w:szCs w:val="20"/>
              </w:rPr>
              <w:t xml:space="preserve">3.2. В зависимости от выбранного Тарифа Исполнитель предоставляет Клиенту доступ к вычислительным, сетевым и иным техническим ресурсам в объёме и с характеристиками, соответствующими выбранному Тарифу.</w:t>
            </w:r>
          </w:p>
          <w:p>
            <w:pPr>
              <w:spacing w:after="90"/>
              <w:jc w:val="both"/>
            </w:pPr>
            <w:r>
              <w:rPr>
                <w:rFonts w:ascii="Arial" w:cs="Arial" w:eastAsia="Arial" w:hAnsi="Arial"/>
                <w:b w:val="false"/>
                <w:bCs w:val="false"/>
                <w:color w:val="222222"/>
                <w:sz w:val="20"/>
                <w:szCs w:val="20"/>
              </w:rPr>
              <w:t xml:space="preserve">3.3. Перечень услуг, стоимость, технические характеристики, объём предоставляемых ресурсов, ограничения, сроки предоставления и иные параметры определяются Тарифами и информацией, размещённой на Официальном сайте.</w:t>
            </w:r>
          </w:p>
          <w:p>
            <w:pPr>
              <w:spacing w:after="90"/>
              <w:jc w:val="both"/>
            </w:pPr>
            <w:r>
              <w:rPr>
                <w:rFonts w:ascii="Arial" w:cs="Arial" w:eastAsia="Arial" w:hAnsi="Arial"/>
                <w:b w:val="false"/>
                <w:bCs w:val="false"/>
                <w:color w:val="222222"/>
                <w:sz w:val="20"/>
                <w:szCs w:val="20"/>
              </w:rPr>
              <w:t xml:space="preserve">3.4. Услуги оказываются дистанционно с использованием программно-технических средств Исполнителя без подписания Сторонами отдельных актов, если иное не предусмотрено Офертой или законодательством Российской Федерации.</w:t>
            </w:r>
          </w:p>
          <w:p>
            <w:pPr>
              <w:spacing w:after="90"/>
              <w:jc w:val="both"/>
            </w:pPr>
            <w:r>
              <w:rPr>
                <w:rFonts w:ascii="Arial" w:cs="Arial" w:eastAsia="Arial" w:hAnsi="Arial"/>
                <w:b w:val="false"/>
                <w:bCs w:val="false"/>
                <w:color w:val="222222"/>
                <w:sz w:val="20"/>
                <w:szCs w:val="20"/>
              </w:rPr>
              <w:t xml:space="preserve">3.5. Исполнитель вправе привлекать третьих лиц к исполнению своих обязательств, оставаясь ответственным перед Клиентом за надлежащее оказание услуг.</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4. Порядок заключения договора</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4.1. Для заключения договора Клиент осуществляет регистрацию в Личном кабинете, выбирает необходимую услугу и Тариф, предоставляет сведения, необходимые для исполнения договора, после чего производит полную оплату выбранной услуги Применимым способом оплаты.</w:t>
            </w:r>
          </w:p>
          <w:p>
            <w:pPr>
              <w:spacing w:after="90"/>
              <w:jc w:val="both"/>
            </w:pPr>
            <w:r>
              <w:rPr>
                <w:rFonts w:ascii="Arial" w:cs="Arial" w:eastAsia="Arial" w:hAnsi="Arial"/>
                <w:b w:val="false"/>
                <w:bCs w:val="false"/>
                <w:color w:val="222222"/>
                <w:sz w:val="20"/>
                <w:szCs w:val="20"/>
              </w:rPr>
              <w:t xml:space="preserve">4.2. Полный и безоговорочный акцепт настоящей Оферты осуществляется путём полной оплаты выбранной услуги Применимым способом оплаты. Договор считается заключённым с момента подтверждения исполнения платежа платёжной системой либо поступления денежных средств Исполнителю.</w:t>
            </w:r>
          </w:p>
          <w:p>
            <w:pPr>
              <w:spacing w:after="90"/>
              <w:jc w:val="both"/>
            </w:pPr>
            <w:r>
              <w:rPr>
                <w:rFonts w:ascii="Arial" w:cs="Arial" w:eastAsia="Arial" w:hAnsi="Arial"/>
                <w:b w:val="false"/>
                <w:bCs w:val="false"/>
                <w:color w:val="222222"/>
                <w:sz w:val="20"/>
                <w:szCs w:val="20"/>
              </w:rPr>
              <w:t xml:space="preserve">4.3. Совершая акцепт, Клиент подтверждает, что ознакомлен с Офертой и всеми неотъемлемыми документами (AUP, SLA и др.), понимает их содержание, принимает их полностью и безоговорочно, а также обладает необходимой дееспособностью для заключения договора.</w:t>
            </w:r>
          </w:p>
          <w:p>
            <w:pPr>
              <w:spacing w:after="90"/>
              <w:jc w:val="both"/>
            </w:pPr>
            <w:r>
              <w:rPr>
                <w:rFonts w:ascii="Arial" w:cs="Arial" w:eastAsia="Arial" w:hAnsi="Arial"/>
                <w:b w:val="false"/>
                <w:bCs w:val="false"/>
                <w:color w:val="222222"/>
                <w:sz w:val="20"/>
                <w:szCs w:val="20"/>
              </w:rPr>
              <w:t xml:space="preserve">4.4. Доказательствами акцепта Оферты являются записи лог-файлов систем Исполнителя, фиксирующие регистрацию, оформление Заказа и оплату, а также подтверждение платежа, сформированное платёжной системой или банком-эквайером.</w:t>
            </w:r>
          </w:p>
          <w:p>
            <w:pPr>
              <w:spacing w:after="90"/>
              <w:jc w:val="both"/>
            </w:pPr>
            <w:r>
              <w:rPr>
                <w:rFonts w:ascii="Arial" w:cs="Arial" w:eastAsia="Arial" w:hAnsi="Arial"/>
                <w:b w:val="false"/>
                <w:bCs w:val="false"/>
                <w:color w:val="222222"/>
                <w:sz w:val="20"/>
                <w:szCs w:val="20"/>
              </w:rPr>
              <w:t xml:space="preserve">4.5. Исполнитель вправе отказать в заключении договора при отсутствии технической возможности оказания услуг, в случаях, когда заключение договора либо предоставление услуги недопустимо в соответствии с законодательством Российской Федерации, а также если Клиент ранее допустил существенное нарушение условий Оферты либо AUP, повлекшее ограничение либо прекращение оказания услуг, и последствия такого нарушения не были устранены.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5. Порядок предоставления услуг</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5.1. Моментом начала оказания услуги является момент предоставления Клиенту доступа к серверу. Услуга считается оказываемой в течение всего оплаченного Расчётного периода при условии соблюдения параметров доступности, установленных SLA.</w:t>
            </w:r>
          </w:p>
          <w:p>
            <w:pPr>
              <w:spacing w:after="90"/>
              <w:jc w:val="both"/>
            </w:pPr>
            <w:r>
              <w:rPr>
                <w:rFonts w:ascii="Arial" w:cs="Arial" w:eastAsia="Arial" w:hAnsi="Arial"/>
                <w:b w:val="false"/>
                <w:bCs w:val="false"/>
                <w:color w:val="222222"/>
                <w:sz w:val="20"/>
                <w:szCs w:val="20"/>
              </w:rPr>
              <w:t xml:space="preserve">5.2. Если иной срок не предусмотрен условиями Тарифа, Исполнитель предоставляет доступ к услуге в течение 24 (двадцати четырёх) часов с момента заключения договора. В исключительных случаях при высокой загруженности инфраструктуры этот срок может быть увеличен, но не более чем до 3 (трёх) рабочих дней, с уведомлением Клиента.</w:t>
            </w:r>
          </w:p>
          <w:p>
            <w:pPr>
              <w:spacing w:after="90"/>
              <w:jc w:val="both"/>
            </w:pPr>
            <w:r>
              <w:rPr>
                <w:rFonts w:ascii="Arial" w:cs="Arial" w:eastAsia="Arial" w:hAnsi="Arial"/>
                <w:b w:val="false"/>
                <w:bCs w:val="false"/>
                <w:color w:val="222222"/>
                <w:sz w:val="20"/>
                <w:szCs w:val="20"/>
              </w:rPr>
              <w:t xml:space="preserve">5.3. Доступ к серверу предоставляется через Личный кабинет либо иным способом, определённым Исполнителем. Услуга считается предоставленной с момента предоставления доступа независимо от фактического начала её использования Клиентом.</w:t>
            </w:r>
          </w:p>
          <w:p>
            <w:pPr>
              <w:spacing w:after="90"/>
              <w:jc w:val="both"/>
            </w:pPr>
            <w:r>
              <w:rPr>
                <w:rFonts w:ascii="Arial" w:cs="Arial" w:eastAsia="Arial" w:hAnsi="Arial"/>
                <w:b w:val="false"/>
                <w:bCs w:val="false"/>
                <w:color w:val="222222"/>
                <w:sz w:val="20"/>
                <w:szCs w:val="20"/>
              </w:rPr>
              <w:t xml:space="preserve">5.4. Исполнитель вправе проводить плановые технические работы. Информация о плановых работах размещается на Официальном сайте либо доводится до Клиентов иным способом не менее чем за 24 (двадцать четыре) часа до начала работ. При авариях, угрозах безопасности и иных обстоятельствах, требующих незамедлительного вмешательства, Исполнитель вправе временно ограничить доступ к услугам без предварительного уведомления, принимая разумные меры для уведомления Клиента впоследствии.</w:t>
            </w:r>
          </w:p>
          <w:p>
            <w:pPr>
              <w:spacing w:after="90"/>
              <w:jc w:val="both"/>
            </w:pPr>
            <w:r>
              <w:rPr>
                <w:rFonts w:ascii="Arial" w:cs="Arial" w:eastAsia="Arial" w:hAnsi="Arial"/>
                <w:b w:val="false"/>
                <w:bCs w:val="false"/>
                <w:color w:val="222222"/>
                <w:sz w:val="20"/>
                <w:szCs w:val="20"/>
              </w:rPr>
              <w:t xml:space="preserve">5.5. При неоплате очередного Расчётного периода Исполнитель вправе приостановить предоставление услуги, но не ранее чем через 24 (двадцать четыре) часа после окончания оплаченного периода, с уведомлением Клиента через Личный кабинет и по электронной почте.</w:t>
            </w:r>
          </w:p>
          <w:p>
            <w:pPr>
              <w:shd w:fill="E8F4FC" w:val="clear"/>
              <w:spacing w:after="90"/>
              <w:jc w:val="both"/>
            </w:pPr>
            <w:r>
              <w:rPr>
                <w:rFonts w:ascii="Arial" w:cs="Arial" w:eastAsia="Arial" w:hAnsi="Arial"/>
                <w:b/>
                <w:bCs/>
                <w:color w:val="161C2D"/>
                <w:sz w:val="20"/>
                <w:szCs w:val="20"/>
              </w:rPr>
              <w:t xml:space="preserve">5.6. После приостановления предоставления услуги данные Клиента сохраняются в течение 72 (семидесяти двух) часов, если иное не предусмотрено Тарифом либо техническими особенностями услуги. После истечения указанного срока Исполнитель вправе удалить данные Клиента без возможности восстановления.</w:t>
            </w:r>
          </w:p>
          <w:p>
            <w:pPr>
              <w:spacing w:after="90"/>
              <w:jc w:val="both"/>
            </w:pPr>
            <w:r>
              <w:rPr>
                <w:rFonts w:ascii="Arial" w:cs="Arial" w:eastAsia="Arial" w:hAnsi="Arial"/>
                <w:b w:val="false"/>
                <w:bCs w:val="false"/>
                <w:color w:val="222222"/>
                <w:sz w:val="20"/>
                <w:szCs w:val="20"/>
              </w:rPr>
              <w:t xml:space="preserve">5.7. При поступлении полной оплаты после приостановления Исполнитель возобновляет предоставление услуги в течение 24 (двадцати четырёх) часов, если иной срок не предусмотрен Тарифом.</w:t>
            </w:r>
          </w:p>
          <w:p>
            <w:pPr>
              <w:spacing w:after="90"/>
              <w:jc w:val="both"/>
            </w:pPr>
            <w:r>
              <w:rPr>
                <w:rFonts w:ascii="Arial" w:cs="Arial" w:eastAsia="Arial" w:hAnsi="Arial"/>
                <w:b w:val="false"/>
                <w:bCs w:val="false"/>
                <w:color w:val="222222"/>
                <w:sz w:val="20"/>
                <w:szCs w:val="20"/>
              </w:rPr>
              <w:t xml:space="preserve">5.8. Исполнитель вправе изменять технические параметры предоставления услуг (включая IP-адреса, параметры сетевой инфраструктуры, размещение серверов), если это обусловлено технической необходимостью, и такие изменения не приводят к уменьшению гарантированных объёмов ресурсов по Тарифу либо ухудшению показателей SLA. О планируемых изменениях Клиент уведомляется не менее чем за 7 (семь) календарных дней, при аварийных работах — после внесения изменений.</w:t>
            </w:r>
          </w:p>
          <w:p>
            <w:pPr>
              <w:spacing w:after="90"/>
              <w:jc w:val="both"/>
            </w:pPr>
            <w:r>
              <w:rPr>
                <w:rFonts w:ascii="Arial" w:cs="Arial" w:eastAsia="Arial" w:hAnsi="Arial"/>
                <w:b w:val="false"/>
                <w:bCs w:val="false"/>
                <w:color w:val="222222"/>
                <w:sz w:val="20"/>
                <w:szCs w:val="20"/>
              </w:rPr>
              <w:t xml:space="preserve">5.9. Исполнитель вправе применять технические средства защиты инфраструктуры, включая фильтрацию трафика, защиту от DDoS-атак и ограничение отдельных видов сетевой активности, а также временно ограничивать использование ресурсов (CPU, IOPS, сетевой трафик) при превышении лимитов Тарифа — до приведения нагрузки в соответствие с Тарифом.</w:t>
            </w:r>
          </w:p>
          <w:p>
            <w:pPr>
              <w:spacing w:after="90"/>
              <w:jc w:val="both"/>
            </w:pPr>
            <w:r>
              <w:rPr>
                <w:rFonts w:ascii="Arial" w:cs="Arial" w:eastAsia="Arial" w:hAnsi="Arial"/>
                <w:b w:val="false"/>
                <w:bCs w:val="false"/>
                <w:color w:val="222222"/>
                <w:sz w:val="20"/>
                <w:szCs w:val="20"/>
              </w:rPr>
              <w:t xml:space="preserve">5.10. Клиент самостоятельно обеспечивает резервное копирование данных, размещённых на предоставляемых серверах, если обязанность по созданию резервных копий прямо не предусмотрена выбранным Тарифом.</w:t>
            </w:r>
          </w:p>
          <w:p>
            <w:pPr>
              <w:spacing w:after="90"/>
              <w:jc w:val="both"/>
            </w:pPr>
            <w:r>
              <w:rPr>
                <w:rFonts w:ascii="Arial" w:cs="Arial" w:eastAsia="Arial" w:hAnsi="Arial"/>
                <w:b w:val="false"/>
                <w:bCs w:val="false"/>
                <w:color w:val="222222"/>
                <w:sz w:val="20"/>
                <w:szCs w:val="20"/>
              </w:rPr>
              <w:t xml:space="preserve">5.11. Пропускная способность сетевого порта виртуального сервера определяется выбранным Тарифом и указывается на Официальном сайте. При наличии свободной пропускной способности сети фактическая скорость передачи данных может кратковременно превышать указанную в Тарифе без дополнительной оплаты; такое превышение не является гарантированным параметром Услуги и может быть прекращено Исполнителем в любой момент без уведомления Клиента.</w:t>
            </w:r>
          </w:p>
          <w:p>
            <w:pPr>
              <w:spacing w:after="90"/>
              <w:jc w:val="both"/>
            </w:pPr>
            <w:r>
              <w:rPr>
                <w:rFonts w:ascii="Arial" w:cs="Arial" w:eastAsia="Arial" w:hAnsi="Arial"/>
                <w:b w:val="false"/>
                <w:bCs w:val="false"/>
                <w:color w:val="222222"/>
                <w:sz w:val="20"/>
                <w:szCs w:val="20"/>
              </w:rPr>
              <w:t xml:space="preserve">5.12. Если потребление исходящего трафика хотя бы одним виртуальным сервером Клиента создаёт чрезмерную нагрузку на сетевую инфраструктуру либо оказывает негативное влияние на качество предоставления Услуг другим Клиентам, Исполнитель вправе ограничить пропускную способность такого сервера и предложить Клиенту перевод Учётной записи на Тариф с выделенным каналом и оплатой трафика (бизнес-тариф). Гарантия, предусмотренная пунктом 5.11, не применяется в период действия такого ограничения.</w:t>
            </w:r>
          </w:p>
          <w:p>
            <w:pPr>
              <w:spacing w:after="90"/>
              <w:jc w:val="both"/>
            </w:pPr>
            <w:r>
              <w:rPr>
                <w:rFonts w:ascii="Arial" w:cs="Arial" w:eastAsia="Arial" w:hAnsi="Arial"/>
                <w:b w:val="false"/>
                <w:bCs w:val="false"/>
                <w:color w:val="222222"/>
                <w:sz w:val="20"/>
                <w:szCs w:val="20"/>
              </w:rPr>
              <w:t xml:space="preserve">5.13. В случае перехода Учётной записи на бизнес-тариф условия такого Тарифа распространяются на все виртуальные серверы, размещённые в соответствующей Учётной записи Клиента; тарификации подлежит трафик всех серверов Учётной записи независимо от объёма потребления трафика каждым отдельным сервером.</w:t>
            </w:r>
          </w:p>
          <w:p>
            <w:pPr>
              <w:spacing w:after="90"/>
              <w:jc w:val="both"/>
            </w:pPr>
            <w:r>
              <w:rPr>
                <w:rFonts w:ascii="Arial" w:cs="Arial" w:eastAsia="Arial" w:hAnsi="Arial"/>
                <w:b w:val="false"/>
                <w:bCs w:val="false"/>
                <w:color w:val="222222"/>
                <w:sz w:val="20"/>
                <w:szCs w:val="20"/>
              </w:rPr>
              <w:t xml:space="preserve">5.14. Клиент, не согласный с применённым ограничением пропускной способности, предложенным переводом на бизнес-тариф или иными мерами, предусмотренными пунктами 5.11–5.13 Оферты, вправе в любое время отказаться от договора в порядке, предусмотренном пунктом 11.2 Оферты. В этом случае Клиенту возвращается стоимость фактически не оказанных услуг в соответствии с разделом 10 Оферты.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6. Стоимость услуг и порядок оплаты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6.1. Стоимость услуг определяется Тарифами, действующими на момент оформления Заказа. Валюта расчётов — рубль Российской Федерации.</w:t>
            </w:r>
          </w:p>
          <w:p>
            <w:pPr>
              <w:spacing w:after="90"/>
              <w:jc w:val="both"/>
            </w:pPr>
            <w:r>
              <w:rPr>
                <w:rFonts w:ascii="Arial" w:cs="Arial" w:eastAsia="Arial" w:hAnsi="Arial"/>
                <w:b w:val="false"/>
                <w:bCs w:val="false"/>
                <w:color w:val="222222"/>
                <w:sz w:val="20"/>
                <w:szCs w:val="20"/>
              </w:rPr>
              <w:t xml:space="preserve">6.2. Услуги предоставляются на условиях полной предварительной оплаты за Расчётный период, если иное не предусмотрено Тарифом.</w:t>
            </w:r>
          </w:p>
          <w:p>
            <w:pPr>
              <w:spacing w:after="90"/>
              <w:jc w:val="both"/>
            </w:pPr>
            <w:r>
              <w:rPr>
                <w:rFonts w:ascii="Arial" w:cs="Arial" w:eastAsia="Arial" w:hAnsi="Arial"/>
                <w:b w:val="false"/>
                <w:bCs w:val="false"/>
                <w:color w:val="222222"/>
                <w:sz w:val="20"/>
                <w:szCs w:val="20"/>
              </w:rPr>
              <w:t xml:space="preserve">6.3. Оплата производится Применимым способом оплаты, доступным Клиенту на странице оплаты в Личном кабинете. Кассовый чек направляется Клиенту в соответствии с законодательством Российской Федерации о применении контрольно-кассовой техники.</w:t>
            </w:r>
          </w:p>
          <w:p>
            <w:pPr>
              <w:spacing w:after="90"/>
              <w:jc w:val="both"/>
            </w:pPr>
            <w:r>
              <w:rPr>
                <w:rFonts w:ascii="Arial" w:cs="Arial" w:eastAsia="Arial" w:hAnsi="Arial"/>
                <w:b w:val="false"/>
                <w:bCs w:val="false"/>
                <w:color w:val="222222"/>
                <w:sz w:val="20"/>
                <w:szCs w:val="20"/>
              </w:rPr>
              <w:t xml:space="preserve">6.4. Обязанность Клиента по оплате считается исполненной с момента подтверждения исполнения платежа платёжной системой либо поступления денежных средств Исполнителю. Исполнитель не несёт ответственности за задержку зачисления средств по вине банков и платёжных систем.</w:t>
            </w:r>
          </w:p>
          <w:p>
            <w:pPr>
              <w:spacing w:after="90"/>
              <w:jc w:val="both"/>
            </w:pPr>
            <w:r>
              <w:rPr>
                <w:rFonts w:ascii="Arial" w:cs="Arial" w:eastAsia="Arial" w:hAnsi="Arial"/>
                <w:b w:val="false"/>
                <w:bCs w:val="false"/>
                <w:color w:val="222222"/>
                <w:sz w:val="20"/>
                <w:szCs w:val="20"/>
              </w:rPr>
              <w:t xml:space="preserve">6.5. В случае ошибочного перечисления денежных средств Исполнитель осуществляет их возврат на банковский счёт, с которого поступил платёж, не позднее 10 (десяти) календарных дней со дня получения заявления Клиента при условии подтверждения факта ошибочного перечисления.</w:t>
            </w:r>
          </w:p>
          <w:p>
            <w:pPr>
              <w:spacing w:after="90"/>
              <w:jc w:val="both"/>
            </w:pPr>
            <w:r>
              <w:rPr>
                <w:rFonts w:ascii="Arial" w:cs="Arial" w:eastAsia="Arial" w:hAnsi="Arial"/>
                <w:b w:val="false"/>
                <w:bCs w:val="false"/>
                <w:color w:val="222222"/>
                <w:sz w:val="20"/>
                <w:szCs w:val="20"/>
              </w:rPr>
              <w:t xml:space="preserve">6.6. Если Клиентом подключено автоматическое продление (автоплатёж), Исполнитель вправе списывать средства с привязанного платёжного средства в размере, необходимом для оплаты очередного Расчётного периода с учётом остатка на Лицевом счёте. Клиент уведомляется о сумме и дате списания не менее чем за 24 часа через Личный кабинет или электронную почту. Клиент вправе в любое время отключить автоплатёж в Личном кабинете.</w:t>
            </w:r>
          </w:p>
          <w:p>
            <w:pPr>
              <w:spacing w:after="90"/>
              <w:jc w:val="both"/>
            </w:pPr>
            <w:r>
              <w:rPr>
                <w:rFonts w:ascii="Arial" w:cs="Arial" w:eastAsia="Arial" w:hAnsi="Arial"/>
                <w:b w:val="false"/>
                <w:bCs w:val="false"/>
                <w:color w:val="222222"/>
                <w:sz w:val="20"/>
                <w:szCs w:val="20"/>
              </w:rPr>
              <w:t xml:space="preserve">6.7. Исполнитель вправе изменять стоимость услуг путём внесения изменений в Тарифы. Изменение стоимости не распространяется на уже оплаченный Расчётный период. К продлению услуг новая стоимость применяется при условии уведомления Клиента не менее чем за 30 (тридцать) календарных дней до даты вступления изменений в силу.</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7. Права и обязанности Сторон</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7.1. Исполнитель обязан: предоставлять услуги в соответствии с Офертой, выбранным Тарифом, SLA и законодательством Российской Федерации; обеспечивать функционирование программно-аппаратной инфраструктуры, за исключением случаев проведения технических работ и обстоятельств непреодолимой силы; предоставить доступ к заказанной услуге в установленные сроки; обрабатывать персональные данные Клиента в соответствии с законодательством; принимать разумные меры по обеспечению безопасности инфраструктуры.</w:t>
            </w:r>
          </w:p>
          <w:p>
            <w:pPr>
              <w:spacing w:after="90"/>
              <w:jc w:val="both"/>
            </w:pPr>
            <w:r>
              <w:rPr>
                <w:rFonts w:ascii="Arial" w:cs="Arial" w:eastAsia="Arial" w:hAnsi="Arial"/>
                <w:b w:val="false"/>
                <w:bCs w:val="false"/>
                <w:color w:val="222222"/>
                <w:sz w:val="20"/>
                <w:szCs w:val="20"/>
              </w:rPr>
              <w:t xml:space="preserve">7.2. Исполнитель обеспечивает круглосуточную (24/7) техническую поддержку через Тикет-систему и электронную почту. Целевое время первого ответа на обращение устанавливается SLA.</w:t>
            </w:r>
          </w:p>
          <w:p>
            <w:pPr>
              <w:spacing w:after="90"/>
              <w:jc w:val="both"/>
            </w:pPr>
            <w:r>
              <w:rPr>
                <w:rFonts w:ascii="Arial" w:cs="Arial" w:eastAsia="Arial" w:hAnsi="Arial"/>
                <w:b w:val="false"/>
                <w:bCs w:val="false"/>
                <w:color w:val="222222"/>
                <w:sz w:val="20"/>
                <w:szCs w:val="20"/>
              </w:rPr>
              <w:t xml:space="preserve">7.3. Исполнитель вправе: приостанавливать или ограничивать предоставление услуг в случаях, предусмотренных Офертой, AUP и законодательством Российской Федерации; изменять Тарифы в установленном порядке; проводить технические работы; запрашивать у Клиента информацию и документы, необходимые для исполнения договора и подтверждения принадлежности Учётной записи; использовать автоматические средства мониторинга; немедленно ограничивать доступ к услугам без предварительного уведомления, если нарушение создаёт серьёзную угрозу безопасности инфраструктуры либо связано с нарушением законодательства Российской Федерации или AUP, с уведомлением Клиента в течение последующих 24 часов.</w:t>
            </w:r>
          </w:p>
          <w:p>
            <w:pPr>
              <w:spacing w:after="90"/>
              <w:jc w:val="both"/>
            </w:pPr>
            <w:r>
              <w:rPr>
                <w:rFonts w:ascii="Arial" w:cs="Arial" w:eastAsia="Arial" w:hAnsi="Arial"/>
                <w:b w:val="false"/>
                <w:bCs w:val="false"/>
                <w:color w:val="222222"/>
                <w:sz w:val="20"/>
                <w:szCs w:val="20"/>
              </w:rPr>
              <w:t xml:space="preserve">7.4. Клиент обязан: соблюдать условия Оферты, AUP, SLA и требования законодательства Российской Федерации; своевременно и в полном объёме оплачивать услуги; предоставлять достоверные сведения и поддерживать их актуальность; обеспечивать сохранность учётных данных и незамедлительно уведомлять Исполнителя об их компрометации; обладать необходимыми правами на размещаемые данные и программное обеспечение; не допускать действий, нарушающих работу инфраструктуры Исполнителя или качество услуг для других клиентов; не превышать лимиты ресурсов Тарифа; самостоятельно осуществлять резервное копирование; устранять выявленные нарушения в срок, указанный в уведомлении Исполнителя (не менее 24 часов и не более 5 рабочих дней, если иной срок не обусловлен характером нарушения).</w:t>
            </w:r>
          </w:p>
          <w:p>
            <w:pPr>
              <w:spacing w:after="90"/>
              <w:jc w:val="both"/>
            </w:pPr>
            <w:r>
              <w:rPr>
                <w:rFonts w:ascii="Arial" w:cs="Arial" w:eastAsia="Arial" w:hAnsi="Arial"/>
                <w:b w:val="false"/>
                <w:bCs w:val="false"/>
                <w:color w:val="222222"/>
                <w:sz w:val="20"/>
                <w:szCs w:val="20"/>
              </w:rPr>
              <w:t xml:space="preserve">7.5. Клиент вправе: получать и использовать услуги в пределах Тарифа, Оферты, SLA и AUP; получать информацию об услугах через Личный кабинет и Официальный сайт; обращаться в техническую поддержку; требовать предоставления услуг в соответствии с условиями Оферты; отказаться от услуг и потребовать возврата денежных средств в порядке, установленном разделом 10 Оферты.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8. Ответственность Сторон</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8.1. Стороны несут ответственность за неисполнение или ненадлежащее исполнение обязательств в соответствии с законодательством Российской Федерации и условиями Оферты.</w:t>
            </w:r>
          </w:p>
          <w:p>
            <w:pPr>
              <w:spacing w:after="90"/>
              <w:jc w:val="both"/>
            </w:pPr>
            <w:r>
              <w:rPr>
                <w:rFonts w:ascii="Arial" w:cs="Arial" w:eastAsia="Arial" w:hAnsi="Arial"/>
                <w:b w:val="false"/>
                <w:bCs w:val="false"/>
                <w:color w:val="222222"/>
                <w:sz w:val="20"/>
                <w:szCs w:val="20"/>
              </w:rPr>
              <w:t xml:space="preserve">8.2. Исполнитель несёт ответственность за работоспособность оборудования, программно-аппаратной инфраструктуры и сетевых ресурсов в пределах своей зоны контроля, а также за соответствие услуг условиям Оферты и выбранного Тарифа.</w:t>
            </w:r>
          </w:p>
          <w:p>
            <w:pPr>
              <w:spacing w:after="90"/>
              <w:jc w:val="both"/>
            </w:pPr>
            <w:r>
              <w:rPr>
                <w:rFonts w:ascii="Arial" w:cs="Arial" w:eastAsia="Arial" w:hAnsi="Arial"/>
                <w:b w:val="false"/>
                <w:bCs w:val="false"/>
                <w:color w:val="222222"/>
                <w:sz w:val="20"/>
                <w:szCs w:val="20"/>
              </w:rPr>
              <w:t xml:space="preserve">8.3. Исполнитель не несёт ответственности за: временную недоступность услуг вследствие плановых или аварийных работ и обстоятельств непреодолимой силы (недоступность по иным причинам регулируется SLA); работу, ошибки и последствия использования программного обеспечения, установленного Клиентом; невозможность использования услуг вследствие неисправностей оборудования и каналов связи вне зоны контроля Исполнителя; утрату данных Клиента, произошедшую вследствие действий (бездействия) Клиента либо отсутствия резервного копирования, за исключением случаев, когда утрата произошла вследствие виновных действий (бездействия) Исполнителя.</w:t>
            </w:r>
          </w:p>
          <w:p>
            <w:pPr>
              <w:spacing w:after="90"/>
              <w:jc w:val="both"/>
            </w:pPr>
            <w:r>
              <w:rPr>
                <w:rFonts w:ascii="Arial" w:cs="Arial" w:eastAsia="Arial" w:hAnsi="Arial"/>
                <w:b w:val="false"/>
                <w:bCs w:val="false"/>
                <w:color w:val="222222"/>
                <w:sz w:val="20"/>
                <w:szCs w:val="20"/>
              </w:rPr>
              <w:t xml:space="preserve">8.4. Клиент несёт ответственность за: содержание информации, размещаемой на сервере, и наличие прав на используемые материалы; операционную систему, программное обеспечение и настройки сервера; действия, совершённые с использованием его сервера и учётных данных, если не докажет, что они стали возможны вследствие виновных действий Исполнителя либо неправомерного доступа третьих лиц, о котором Клиент своевременно уведомил Исполнителя; соблюдение требований законодательства Российской Федерации при использовании услуг.</w:t>
            </w:r>
          </w:p>
          <w:p>
            <w:pPr>
              <w:spacing w:after="90"/>
              <w:jc w:val="both"/>
            </w:pPr>
            <w:r>
              <w:rPr>
                <w:rFonts w:ascii="Arial" w:cs="Arial" w:eastAsia="Arial" w:hAnsi="Arial"/>
                <w:b w:val="false"/>
                <w:bCs w:val="false"/>
                <w:color w:val="222222"/>
                <w:sz w:val="20"/>
                <w:szCs w:val="20"/>
              </w:rPr>
              <w:t xml:space="preserve">8.5. Клиент возмещает Исполнителю документально подтверждённые убытки, возникшие вследствие нарушения Клиентом условий Оферты, требований законодательства либо причинения вреда инфраструктуре Исполнителя или третьим лицам, в порядке, установленном законодательством Российской Федерации.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9. Уровень доступности услуг и компенсации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9.1. Параметры доступности услуг, методика учёта времени недоступности, исключения из расчёта и порядок предоставления компенсаций устанавливаются SLA.</w:t>
            </w:r>
          </w:p>
          <w:p>
            <w:pPr>
              <w:spacing w:after="90"/>
              <w:jc w:val="both"/>
            </w:pPr>
            <w:r>
              <w:rPr>
                <w:rFonts w:ascii="Arial" w:cs="Arial" w:eastAsia="Arial" w:hAnsi="Arial"/>
                <w:b w:val="false"/>
                <w:bCs w:val="false"/>
                <w:color w:val="222222"/>
                <w:sz w:val="20"/>
                <w:szCs w:val="20"/>
              </w:rPr>
              <w:t xml:space="preserve">9.2. Для обращения за компенсацией Клиент следует процедуре, установленной SLA, и предоставляет идентификатор услуги и период недоступности. Компенсация предоставляется в форме сервисного кредита, зачисляемого на Лицевой счёт, либо в иной форме, прямо предусмотренной SLA или законодательством Российской Федерации.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10. Порядок возврата денежных средств</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10.1. Клиент вправе отказаться от исполнения договора в любое время в соответствии со статьёй 32 Закона РФ «О защите прав потребителей» при условии оплаты Исполнителю фактически понесённых им расходов, связанных с исполнением обязательств по договору.</w:t>
            </w:r>
          </w:p>
          <w:p>
            <w:pPr>
              <w:shd w:fill="E8F4FC" w:val="clear"/>
              <w:spacing w:after="90"/>
              <w:jc w:val="both"/>
            </w:pPr>
            <w:r>
              <w:rPr>
                <w:rFonts w:ascii="Arial" w:cs="Arial" w:eastAsia="Arial" w:hAnsi="Arial"/>
                <w:b/>
                <w:bCs/>
                <w:color w:val="161C2D"/>
                <w:sz w:val="20"/>
                <w:szCs w:val="20"/>
              </w:rPr>
              <w:t xml:space="preserve">10.2. Заявление о возврате подаётся онлайн одним из следующих способов: через Личный кабинет (форма «Возврат средств» либо обращение в Тикет-систему) или с адреса электронной почты, указанного Клиентом при регистрации, на адрес support@salevps.net. Направление заказных писем или иных бумажных документов не требуется. Шаблон заявления размещён на Официальном сайте.</w:t>
            </w:r>
          </w:p>
          <w:p>
            <w:pPr>
              <w:spacing w:after="90"/>
              <w:jc w:val="both"/>
            </w:pPr>
            <w:r>
              <w:rPr>
                <w:rFonts w:ascii="Arial" w:cs="Arial" w:eastAsia="Arial" w:hAnsi="Arial"/>
                <w:b w:val="false"/>
                <w:bCs w:val="false"/>
                <w:color w:val="222222"/>
                <w:sz w:val="20"/>
                <w:szCs w:val="20"/>
              </w:rPr>
              <w:t xml:space="preserve">10.3. Заявление должно содержать: фамилию, имя, отчество Клиента; идентификатор Учётной записи и (или) услуги; дату и сумму платежа; способ оплаты (последние 4 цифры банковской карты либо идентификатор платежа); банковские реквизиты для возврата — реквизиты счёта, открытого в кредитной организации Российской Федерации на имя Клиента. Если заявление не содержит сведений, необходимых для идентификации платежа и осуществления возврата, Исполнитель запрашивает недостающие сведения, при этом срок возврата исчисляется с момента их предоставления.</w:t>
            </w:r>
          </w:p>
          <w:p>
            <w:pPr>
              <w:spacing w:after="90"/>
              <w:jc w:val="both"/>
            </w:pPr>
            <w:r>
              <w:rPr>
                <w:rFonts w:ascii="Arial" w:cs="Arial" w:eastAsia="Arial" w:hAnsi="Arial"/>
                <w:b w:val="false"/>
                <w:bCs w:val="false"/>
                <w:color w:val="222222"/>
                <w:sz w:val="20"/>
                <w:szCs w:val="20"/>
              </w:rPr>
              <w:t xml:space="preserve">10.4. Исполнитель подтверждает получение заявления через Тикет-систему либо по электронной почте не позднее 1 (одного) рабочего дня с момента его получения.</w:t>
            </w:r>
          </w:p>
          <w:p>
            <w:pPr>
              <w:shd w:fill="E8F4FC" w:val="clear"/>
              <w:spacing w:after="90"/>
              <w:jc w:val="both"/>
            </w:pPr>
            <w:r>
              <w:rPr>
                <w:rFonts w:ascii="Arial" w:cs="Arial" w:eastAsia="Arial" w:hAnsi="Arial"/>
                <w:b/>
                <w:bCs/>
                <w:color w:val="161C2D"/>
                <w:sz w:val="20"/>
                <w:szCs w:val="20"/>
              </w:rPr>
              <w:t xml:space="preserve">10.5. Возврат денежных средств осуществляется не позднее 10 (десяти) календарных дней со дня получения заявления и сведений, необходимых для осуществления возврата. Исполнитель стремится осуществлять возвраты в более короткие сроки.</w:t>
            </w:r>
          </w:p>
          <w:p>
            <w:pPr>
              <w:spacing w:after="90"/>
              <w:jc w:val="both"/>
            </w:pPr>
            <w:r>
              <w:rPr>
                <w:rFonts w:ascii="Arial" w:cs="Arial" w:eastAsia="Arial" w:hAnsi="Arial"/>
                <w:b w:val="false"/>
                <w:bCs w:val="false"/>
                <w:color w:val="222222"/>
                <w:sz w:val="20"/>
                <w:szCs w:val="20"/>
              </w:rPr>
              <w:t xml:space="preserve">10.6. Возврату подлежит стоимость фактически не оказанных услуг. Стоимость фактически оказанных услуг рассчитывается пропорционально количеству календарных дней фактического использования услуги в оплаченном Расчётном периоде по формуле: стоимость оказанных услуг = стоимость Тарифа за Расчётный период / количество календарных дней в Расчётном периоде × количество календарных дней фактического использования услуги. Стоимость фактически не оказанных услуг (сумма, подлежащая возврату) определяется по формуле: сумма возврата = стоимость Тарифа за оплаченный Расчётный период − стоимость фактически оказанных услуг − расходы Исполнителя, удерживаемые в соответствии с пунктом 10.7. Днём начала оказания услуги считается день предоставления доступа к серверу; днём окончания — дата приостановления услуги либо дата получения Исполнителем заявления о возврате, в зависимости от того, какая из дат наступила раньше. Если приостановление или прекращение услуги вызвано виновными действиями (бездействием) Клиента и в связи с такими действиями Исполнитель понёс дополнительные документально подтверждённые расходы (включая расходы на обработку abuse-обращений, исключение IP-адресов из списков блокировок, замену IP-адресов и устранение иных последствий нарушения), которые в совокупности с расходами, указанными в пункте 10.7, равны сумме, подлежащей возврату, или превышают её, возврат не осуществляется.</w:t>
            </w:r>
          </w:p>
          <w:p>
            <w:pPr>
              <w:spacing w:after="90"/>
              <w:jc w:val="both"/>
            </w:pPr>
            <w:r>
              <w:rPr>
                <w:rFonts w:ascii="Arial" w:cs="Arial" w:eastAsia="Arial" w:hAnsi="Arial"/>
                <w:b w:val="false"/>
                <w:bCs w:val="false"/>
                <w:color w:val="222222"/>
                <w:sz w:val="20"/>
                <w:szCs w:val="20"/>
              </w:rPr>
              <w:t xml:space="preserve">10.7. Исполнитель вправе удержать из суммы, подлежащей возврату, документально подтверждённые фактически понесённые расходы, непосредственно связанные с исполнением обязательств перед данным Клиентом и возникшие до получения заявления о возврате.</w:t>
            </w:r>
          </w:p>
          <w:p>
            <w:pPr>
              <w:shd w:fill="E8F4FC" w:val="clear"/>
              <w:spacing w:after="90"/>
              <w:jc w:val="both"/>
            </w:pPr>
            <w:r>
              <w:rPr>
                <w:rFonts w:ascii="Arial" w:cs="Arial" w:eastAsia="Arial" w:hAnsi="Arial"/>
                <w:b/>
                <w:bCs/>
                <w:color w:val="161C2D"/>
                <w:sz w:val="20"/>
                <w:szCs w:val="20"/>
              </w:rPr>
              <w:t xml:space="preserve">10.8. Возврат осуществляется путём перечисления денежных средств по банковским реквизитам счёта, открытого в кредитной организации Российской Федерации на имя Клиента (физического лица) и указанным Клиентом в заявлении о возврате. Возврат по реквизитам третьих лиц, на счета в иностранных банках, электронные кошельки и иными способами не производится, за исключением случаев, предусмотренных законодательством Российской Федерации или соглашением Сторон.</w:t>
            </w:r>
          </w:p>
          <w:p>
            <w:pPr>
              <w:spacing w:after="90"/>
              <w:jc w:val="both"/>
            </w:pPr>
            <w:r>
              <w:rPr>
                <w:rFonts w:ascii="Arial" w:cs="Arial" w:eastAsia="Arial" w:hAnsi="Arial"/>
                <w:b w:val="false"/>
                <w:bCs w:val="false"/>
                <w:color w:val="222222"/>
                <w:sz w:val="20"/>
                <w:szCs w:val="20"/>
              </w:rPr>
              <w:t xml:space="preserve">10.9. По выбору Клиента вместо возврата денежных средств сумма, подлежащая возврату, может быть зачислена на Лицевой счёт для последующей оплаты услуг Исполнителя (для этого достаточно обращения в Тикет-систему без заполнения заявления). Исполнитель вправе отказать в таком перерасчёте, если в течение текущего календарного месяца Клиенту уже было произведено два перерасчёта; в этом случае возврат осуществляется в общем порядке.</w:t>
            </w:r>
          </w:p>
          <w:p>
            <w:pPr>
              <w:spacing w:after="90"/>
              <w:jc w:val="both"/>
            </w:pPr>
            <w:r>
              <w:rPr>
                <w:rFonts w:ascii="Arial" w:cs="Arial" w:eastAsia="Arial" w:hAnsi="Arial"/>
                <w:b w:val="false"/>
                <w:bCs w:val="false"/>
                <w:color w:val="222222"/>
                <w:sz w:val="20"/>
                <w:szCs w:val="20"/>
              </w:rPr>
              <w:t xml:space="preserve">10.10. Неиспользованный остаток Лицевого счёта, внесённый Применимым способом оплаты, возвращается по заявлению Клиента в порядке, установленном настоящим разделом.</w:t>
            </w:r>
          </w:p>
          <w:p>
            <w:pPr>
              <w:spacing w:after="90"/>
              <w:jc w:val="both"/>
            </w:pPr>
            <w:r>
              <w:rPr>
                <w:rFonts w:ascii="Arial" w:cs="Arial" w:eastAsia="Arial" w:hAnsi="Arial"/>
                <w:b w:val="false"/>
                <w:bCs w:val="false"/>
                <w:color w:val="222222"/>
                <w:sz w:val="20"/>
                <w:szCs w:val="20"/>
              </w:rPr>
              <w:t xml:space="preserve">10.11. Бонусы, промокоды, скидки и иные поощрения, не являющиеся внесёнными Клиентом денежными средствами, возврату и обмену на денежные средства не подлежат.</w:t>
            </w:r>
          </w:p>
          <w:p>
            <w:pPr>
              <w:shd w:fill="E8F4FC" w:val="clear"/>
              <w:spacing w:after="90"/>
              <w:jc w:val="both"/>
            </w:pPr>
            <w:r>
              <w:rPr>
                <w:rFonts w:ascii="Arial" w:cs="Arial" w:eastAsia="Arial" w:hAnsi="Arial"/>
                <w:b/>
                <w:bCs/>
                <w:color w:val="161C2D"/>
                <w:sz w:val="20"/>
                <w:szCs w:val="20"/>
              </w:rPr>
              <w:t xml:space="preserve">10.12. В течение одного календарного месяца по одной Учётной записи производится не более 2 (двух) перерасчётов в связи с отказом от услуг. Систематическое оформление заказов и отказ от них, направленные на перебор IP-адресов, получение новых IP-адресов либо обход сетевых блокировок, признаются злоупотреблением правом (статья 10 Гражданского кодекса РФ) и нарушением условий настоящей Оферты и Политики допустимого использования (AUP). При превышении указанного лимита либо выявлении признаков такого злоупотребления Исполнитель вправе отказать Клиенту в оформлении новых заказов и заключении новых договоров; требования о возврате, заявленные сверх лимита, рассматриваются в порядке и сроки, предусмотренные законодательством Российской Федерации.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11. Приостановление и расторжение договора</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11.1. Исполнитель вправе приостановить предоставление услуг в случаях: нарушения Клиентом условий Оферты, AUP или законодательства Российской Федерации; неоплаты услуг; поступления обязательного для исполнения требования государственного органа; выявления атак, вредоносной активности либо нагрузки, создающей угрозу инфраструктуре или другим клиентам; непредставления запрошенных в соответствии с Офертой документов.</w:t>
            </w:r>
          </w:p>
          <w:p>
            <w:pPr>
              <w:spacing w:after="90"/>
              <w:jc w:val="both"/>
            </w:pPr>
            <w:r>
              <w:rPr>
                <w:rFonts w:ascii="Arial" w:cs="Arial" w:eastAsia="Arial" w:hAnsi="Arial"/>
                <w:b w:val="false"/>
                <w:bCs w:val="false"/>
                <w:color w:val="222222"/>
                <w:sz w:val="20"/>
                <w:szCs w:val="20"/>
              </w:rPr>
              <w:t xml:space="preserve">11.2. Клиент вправе расторгнуть договор в любое время, отменив услугу в Личном кабинете либо обратившись в службу поддержки в порядке, предусмотренном пунктом 10.2 Оферты. Взаиморасчёты при этом производятся в соответствии с разделом 10 Оферты.</w:t>
            </w:r>
          </w:p>
          <w:p>
            <w:pPr>
              <w:spacing w:after="90"/>
              <w:jc w:val="both"/>
            </w:pPr>
            <w:r>
              <w:rPr>
                <w:rFonts w:ascii="Arial" w:cs="Arial" w:eastAsia="Arial" w:hAnsi="Arial"/>
                <w:b w:val="false"/>
                <w:bCs w:val="false"/>
                <w:color w:val="222222"/>
                <w:sz w:val="20"/>
                <w:szCs w:val="20"/>
              </w:rPr>
              <w:t xml:space="preserve">11.3. Исполнитель вправе расторгнуть договор: путём одностороннего немотивированного отказа с уведомлением Клиента не позднее чем за 15 (пятнадцать) календарных дней до даты расторжения с возвратом средств за неоказанную часть услуг; в одностороннем порядке при существенном нарушении Клиентом условий Оферты или AUP, не устранённом в срок, установленный уведомлением Исполнителя.</w:t>
            </w:r>
          </w:p>
          <w:p>
            <w:pPr>
              <w:spacing w:after="90"/>
              <w:jc w:val="both"/>
            </w:pPr>
            <w:r>
              <w:rPr>
                <w:rFonts w:ascii="Arial" w:cs="Arial" w:eastAsia="Arial" w:hAnsi="Arial"/>
                <w:b w:val="false"/>
                <w:bCs w:val="false"/>
                <w:color w:val="222222"/>
                <w:sz w:val="20"/>
                <w:szCs w:val="20"/>
              </w:rPr>
              <w:t xml:space="preserve">11.4. При расторжении договора данные Клиента удаляются по истечении 72 (семидесяти двух) часов с момента прекращения договора, если больший срок не предусмотрен Тарифом. Клиент обязан самостоятельно сохранить необходимые ему данные до истечения указанного срока.</w:t>
            </w:r>
          </w:p>
          <w:p>
            <w:pPr>
              <w:spacing w:after="90"/>
              <w:jc w:val="both"/>
            </w:pPr>
            <w:r>
              <w:rPr>
                <w:rFonts w:ascii="Arial" w:cs="Arial" w:eastAsia="Arial" w:hAnsi="Arial"/>
                <w:b w:val="false"/>
                <w:bCs w:val="false"/>
                <w:color w:val="222222"/>
                <w:sz w:val="20"/>
                <w:szCs w:val="20"/>
              </w:rPr>
              <w:t xml:space="preserve">11.5. При расторжении договора взаиморасчёты Сторон производятся в порядке, установленном разделом 10 Оферты.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12. Уведомления и электронное информирование</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12.1. Регистрация в Личном кабинете означает согласие Клиента на получение уведомлений, связанных с исполнением договора, через Личный кабинет, по электронной почте, указанной при регистрации, а также через официальные сообщества Исполнителя.</w:t>
            </w:r>
          </w:p>
          <w:p>
            <w:pPr>
              <w:spacing w:after="90"/>
              <w:jc w:val="both"/>
            </w:pPr>
            <w:r>
              <w:rPr>
                <w:rFonts w:ascii="Arial" w:cs="Arial" w:eastAsia="Arial" w:hAnsi="Arial"/>
                <w:b w:val="false"/>
                <w:bCs w:val="false"/>
                <w:color w:val="222222"/>
                <w:sz w:val="20"/>
                <w:szCs w:val="20"/>
              </w:rPr>
              <w:t xml:space="preserve">12.2. Клиент самостоятельно обеспечивает актуальность контактных данных и своевременно проверяет поступающие уведомления. Исполнитель не несёт ответственности за неполучение Клиентом уведомлений по причинам, не зависящим от Исполнителя.</w:t>
            </w:r>
          </w:p>
          <w:p>
            <w:pPr>
              <w:spacing w:after="90"/>
              <w:jc w:val="both"/>
            </w:pPr>
            <w:r>
              <w:rPr>
                <w:rFonts w:ascii="Arial" w:cs="Arial" w:eastAsia="Arial" w:hAnsi="Arial"/>
                <w:b w:val="false"/>
                <w:bCs w:val="false"/>
                <w:color w:val="222222"/>
                <w:sz w:val="20"/>
                <w:szCs w:val="20"/>
              </w:rPr>
              <w:t xml:space="preserve">12.3. Рекламные и информационные сообщения, не связанные непосредственно с исполнением договора, направляются только при наличии предварительного согласия Клиента, выраженного отдельным активным действием. Клиент вправе в любой момент отказаться от таких сообщений.</w:t>
            </w:r>
          </w:p>
          <w:p>
            <w:pPr>
              <w:spacing w:after="90"/>
              <w:jc w:val="both"/>
            </w:pPr>
            <w:r>
              <w:rPr>
                <w:rFonts w:ascii="Arial" w:cs="Arial" w:eastAsia="Arial" w:hAnsi="Arial"/>
                <w:b w:val="false"/>
                <w:bCs w:val="false"/>
                <w:color w:val="222222"/>
                <w:sz w:val="20"/>
                <w:szCs w:val="20"/>
              </w:rPr>
              <w:t xml:space="preserve">12.4. Юридически значимые сообщения считаются полученными Клиентом на следующий день после их отправления на адрес электронной почты либо направления посредством Тикет-системы, если Клиент не докажет невозможность их получения по причинам, зависящим от Исполнителя.</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13. Обстоятельства непреодолимой силы (форс-мажор)</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13.1. Стороны освобождаются от ответственности за неисполнение или ненадлежащее исполнение обязательств, если докажут, что оно вызвано обстоятельствами непреодолимой силы: стихийными бедствиями, пожарами, эпидемиями, военными действиями, террористическими актами, массовыми беспорядками, забастовками, принятием органами власти актов, делающих невозможным исполнение обязательств, а также иными чрезвычайными и непредотвратимыми обстоятельствами.</w:t>
            </w:r>
          </w:p>
          <w:p>
            <w:pPr>
              <w:spacing w:after="90"/>
              <w:jc w:val="both"/>
            </w:pPr>
            <w:r>
              <w:rPr>
                <w:rFonts w:ascii="Arial" w:cs="Arial" w:eastAsia="Arial" w:hAnsi="Arial"/>
                <w:b w:val="false"/>
                <w:bCs w:val="false"/>
                <w:color w:val="222222"/>
                <w:sz w:val="20"/>
                <w:szCs w:val="20"/>
              </w:rPr>
              <w:t xml:space="preserve">13.2. Сторона, для которой создалась невозможность исполнения обязательств, обязана уведомить другую Сторону в течение 48 (сорока восьми) часов с момента, когда это стало возможным, указав характер обстоятельств непреодолимой силы, обязательства, на исполнение которых они влияют, и предполагаемый срок их действия, а по требованию другой Стороны — представить допустимые доказательства наличия таких обстоятельств и их влияния на исполнение соответствующих обязательств. Освобождение от ответственности распространяется только на те обязательства, исполнение которых непосредственно затронуто обстоятельствами непреодолимой силы, и действует в течение периода действия таких обстоятельств.</w:t>
            </w:r>
          </w:p>
          <w:p>
            <w:pPr>
              <w:spacing w:after="90"/>
              <w:jc w:val="both"/>
            </w:pPr>
            <w:r>
              <w:rPr>
                <w:rFonts w:ascii="Arial" w:cs="Arial" w:eastAsia="Arial" w:hAnsi="Arial"/>
                <w:b w:val="false"/>
                <w:bCs w:val="false"/>
                <w:color w:val="222222"/>
                <w:sz w:val="20"/>
                <w:szCs w:val="20"/>
              </w:rPr>
              <w:t xml:space="preserve">13.3. Если обстоятельства непреодолимой силы длятся более 30 (тридцати) календарных дней, любая из Сторон вправе расторгнуть договор путём направления уведомления. Взаиморасчёты производятся по состоянию на дату расторжения с учётом фактически оказанных услуг в порядке, установленном разделом 10.</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14. Персональные данные</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14.1. Исполнитель обрабатывает персональные данные Клиента, предоставленные при регистрации, оформлении Заказа, оплате и в процессе исполнения договора, в целях заключения и исполнения договора, осуществления расчётов, направления уведомлений и исполнения обязанностей, предусмотренных законодательством Российской Федерации. Правовым основанием такой обработки являются заключение и исполнение договора, стороной которого является Клиент, и исполнение возложенных на Исполнителя законом обязанностей. Акцепт Оферты не заменяет согласие на обработку персональных данных: в случаях, когда согласие требуется в силу закона, оно запрашивается отдельно.</w:t>
            </w:r>
          </w:p>
          <w:p>
            <w:pPr>
              <w:spacing w:after="90"/>
              <w:jc w:val="both"/>
            </w:pPr>
            <w:r>
              <w:rPr>
                <w:rFonts w:ascii="Arial" w:cs="Arial" w:eastAsia="Arial" w:hAnsi="Arial"/>
                <w:b w:val="false"/>
                <w:bCs w:val="false"/>
                <w:color w:val="222222"/>
                <w:sz w:val="20"/>
                <w:szCs w:val="20"/>
              </w:rPr>
              <w:t xml:space="preserve">14.2. Обработка персональных данных осуществляется в соответствии с Федеральным законом от 27.07.2006 № 152-ФЗ «О персональных данных» и Политикой Исполнителя в отношении обработки персональных данных, размещённой на Официальном сайте.</w:t>
            </w:r>
          </w:p>
          <w:p>
            <w:pPr>
              <w:spacing w:after="90"/>
              <w:jc w:val="both"/>
            </w:pPr>
            <w:r>
              <w:rPr>
                <w:rFonts w:ascii="Arial" w:cs="Arial" w:eastAsia="Arial" w:hAnsi="Arial"/>
                <w:b w:val="false"/>
                <w:bCs w:val="false"/>
                <w:color w:val="222222"/>
                <w:sz w:val="20"/>
                <w:szCs w:val="20"/>
              </w:rPr>
              <w:t xml:space="preserve">14.3. Исполнитель вправе передавать персональные данные третьим лицам исключительно в случаях, необходимых для исполнения договора, выполнения требований законодательства Российской Федерации либо с согласия Клиента.</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15. Претензионный порядок и разрешение споров</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15.1. Стороны стремятся урегулировать споры в досудебном порядке путём направления претензии через Личный кабинет либо по адресу электронной почты support@salevps.net. Срок рассмотрения претензии — 10 (десять) рабочих дней с даты её получения.</w:t>
            </w:r>
          </w:p>
          <w:p>
            <w:pPr>
              <w:spacing w:after="90"/>
              <w:jc w:val="both"/>
            </w:pPr>
            <w:r>
              <w:rPr>
                <w:rFonts w:ascii="Arial" w:cs="Arial" w:eastAsia="Arial" w:hAnsi="Arial"/>
                <w:b w:val="false"/>
                <w:bCs w:val="false"/>
                <w:color w:val="222222"/>
                <w:sz w:val="20"/>
                <w:szCs w:val="20"/>
              </w:rPr>
              <w:t xml:space="preserve">15.2. При недостижении согласия спор подлежит рассмотрению судом в соответствии с правилами подсудности, установленными законодательством Российской Федерации. Клиент-потребитель вправе обратиться в суд по своему выбору в соответствии с Законом РФ «О защите прав потребителей».</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16. Заключительные положения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16.1. Оферта вступает в силу с момента её размещения на Официальном сайте и действует до момента её отзыва либо замены новой редакцией.</w:t>
            </w:r>
          </w:p>
          <w:p>
            <w:pPr>
              <w:spacing w:after="90"/>
              <w:jc w:val="both"/>
            </w:pPr>
            <w:r>
              <w:rPr>
                <w:rFonts w:ascii="Arial" w:cs="Arial" w:eastAsia="Arial" w:hAnsi="Arial"/>
                <w:b w:val="false"/>
                <w:bCs w:val="false"/>
                <w:color w:val="222222"/>
                <w:sz w:val="20"/>
                <w:szCs w:val="20"/>
              </w:rPr>
              <w:t xml:space="preserve">16.2. Признание отдельного положения Оферты недействительным или неисполнимым не влечёт недействительности остальных положений.</w:t>
            </w:r>
          </w:p>
          <w:p>
            <w:pPr>
              <w:spacing w:after="90"/>
              <w:jc w:val="both"/>
            </w:pPr>
            <w:r>
              <w:rPr>
                <w:rFonts w:ascii="Arial" w:cs="Arial" w:eastAsia="Arial" w:hAnsi="Arial"/>
                <w:b w:val="false"/>
                <w:bCs w:val="false"/>
                <w:color w:val="222222"/>
                <w:sz w:val="20"/>
                <w:szCs w:val="20"/>
              </w:rPr>
              <w:t xml:space="preserve">16.3. Актуальная редакция Оферты размещается на Официальном сайте и общедоступна для ознакомления.</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17. Реквизиты Исполнителя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Общество с ограниченной ответственностью «ИТБОТС» (ООО «ИТБОТС»)</w:t>
            </w:r>
          </w:p>
          <w:p>
            <w:pPr>
              <w:spacing w:after="90"/>
              <w:jc w:val="both"/>
            </w:pPr>
            <w:r>
              <w:rPr>
                <w:rFonts w:ascii="Arial" w:cs="Arial" w:eastAsia="Arial" w:hAnsi="Arial"/>
                <w:b w:val="false"/>
                <w:bCs w:val="false"/>
                <w:color w:val="222222"/>
                <w:sz w:val="20"/>
                <w:szCs w:val="20"/>
              </w:rPr>
              <w:t xml:space="preserve">ИНН: 4703185659</w:t>
            </w:r>
          </w:p>
          <w:p>
            <w:pPr>
              <w:spacing w:after="90"/>
              <w:jc w:val="both"/>
            </w:pPr>
            <w:r>
              <w:rPr>
                <w:rFonts w:ascii="Arial" w:cs="Arial" w:eastAsia="Arial" w:hAnsi="Arial"/>
                <w:b w:val="false"/>
                <w:bCs w:val="false"/>
                <w:color w:val="222222"/>
                <w:sz w:val="20"/>
                <w:szCs w:val="20"/>
              </w:rPr>
              <w:t xml:space="preserve">ОГРН: 1214700014275</w:t>
            </w:r>
          </w:p>
          <w:p>
            <w:pPr>
              <w:spacing w:after="90"/>
              <w:jc w:val="both"/>
            </w:pPr>
            <w:r>
              <w:rPr>
                <w:rFonts w:ascii="Arial" w:cs="Arial" w:eastAsia="Arial" w:hAnsi="Arial"/>
                <w:b w:val="false"/>
                <w:bCs w:val="false"/>
                <w:color w:val="222222"/>
                <w:sz w:val="20"/>
                <w:szCs w:val="20"/>
              </w:rPr>
              <w:t xml:space="preserve">Адрес: 188678, Ленинградская область, Всеволожский р-н, г. Мурино, ул. Шоссе в Лаврики, д. 59, к. 2, кв. 887</w:t>
            </w:r>
          </w:p>
          <w:p>
            <w:pPr>
              <w:spacing w:after="90"/>
              <w:jc w:val="both"/>
            </w:pPr>
            <w:r>
              <w:rPr>
                <w:rFonts w:ascii="Arial" w:cs="Arial" w:eastAsia="Arial" w:hAnsi="Arial"/>
                <w:b w:val="false"/>
                <w:bCs w:val="false"/>
                <w:color w:val="222222"/>
                <w:sz w:val="20"/>
                <w:szCs w:val="20"/>
              </w:rPr>
              <w:t xml:space="preserve">Адрес электронной почты: support@salevps.net</w:t>
            </w:r>
          </w:p>
          <w:p>
            <w:pPr>
              <w:spacing w:after="90"/>
              <w:jc w:val="both"/>
            </w:pPr>
            <w:r>
              <w:rPr>
                <w:rFonts w:ascii="Arial" w:cs="Arial" w:eastAsia="Arial" w:hAnsi="Arial"/>
                <w:b w:val="false"/>
                <w:bCs w:val="false"/>
                <w:color w:val="222222"/>
                <w:sz w:val="20"/>
                <w:szCs w:val="20"/>
              </w:rPr>
              <w:t xml:space="preserve">Официальный сайт: https://salevps.net</w:t>
            </w:r>
          </w:p>
          <w:p>
            <w:pPr>
              <w:spacing w:after="90"/>
              <w:jc w:val="both"/>
            </w:pPr>
            <w:r>
              <w:rPr>
                <w:rFonts w:ascii="Arial" w:cs="Arial" w:eastAsia="Arial" w:hAnsi="Arial"/>
                <w:b w:val="false"/>
                <w:bCs w:val="false"/>
                <w:color w:val="222222"/>
                <w:sz w:val="20"/>
                <w:szCs w:val="20"/>
              </w:rPr>
              <w:t xml:space="preserve">Личный кабинет: https://my.salevps.net</w:t>
            </w:r>
          </w:p>
          <w:p>
            <w:pPr>
              <w:spacing w:after="90"/>
              <w:jc w:val="both"/>
            </w:pPr>
            <w:r>
              <w:rPr>
                <w:rFonts w:ascii="Arial" w:cs="Arial" w:eastAsia="Arial" w:hAnsi="Arial"/>
                <w:b w:val="false"/>
                <w:bCs w:val="false"/>
                <w:color w:val="222222"/>
                <w:sz w:val="20"/>
                <w:szCs w:val="20"/>
              </w:rPr>
              <w:t xml:space="preserve">Приём платежей: способы оплаты, доступные в Личном кабинете (банковские карты, ЮMoney)</w:t>
            </w:r>
          </w:p>
        </w:tc>
      </w:tr>
    </w:tbl>
    <w:sectPr>
      <w:headerReference w:type="default" r:id="rId7"/>
      <w:footerReference w:type="default" r:id="rId8"/>
      <w:pgSz w:w="16838" w:h="11906" w:orient="landscape"/>
      <w:pgMar w:top="700" w:right="850" w:bottom="7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Публичная оферта SaleVPS.net (ООО «ИТБОТС»)  •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t xml:space="preserve">  </w:t>
    </w:r>
    <w:r>
      <w:rPr>
        <w:rFonts w:ascii="Arial" w:cs="Arial" w:eastAsia="Arial" w:hAnsi="Arial"/>
        <w:position w:val="8"/>
        <w:b/>
        <w:bCs/>
        <w:color w:val="161C2D"/>
        <w:sz w:val="30"/>
        <w:szCs w:val="30"/>
      </w:rPr>
      <w:t xml:space="preserve">Sale</w:t>
    </w:r>
    <w:r>
      <w:rPr>
        <w:rFonts w:ascii="Arial" w:cs="Arial" w:eastAsia="Arial" w:hAnsi="Arial"/>
        <w:position w:val="8"/>
        <w:b/>
        <w:bCs/>
        <w:color w:val="38B1ED"/>
        <w:sz w:val="30"/>
        <w:szCs w:val="30"/>
      </w:rPr>
      <w:t xml:space="preserve">VPS</w:t>
    </w:r>
    <w:r>
      <w:rPr>
        <w:rFonts w:ascii="Arial" w:cs="Arial" w:eastAsia="Arial" w:hAnsi="Arial"/>
        <w:position w:val="8"/>
        <w:b/>
        <w:bCs/>
        <w:color w:val="6D7C90"/>
        <w:sz w:val="22"/>
        <w:szCs w:val="22"/>
      </w:rPr>
      <w:t xml:space="preserve">.net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40b39d299da302e5947cdab7520fac804f070e1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SaleVPS.net</dc:title>
  <dc:creator>ООО «ИТБОТС»</dc:creator>
  <cp:lastModifiedBy>ООО «ИТБОТС»</cp:lastModifiedBy>
  <cp:revision>1</cp:revision>
  <dcterms:created xsi:type="dcterms:W3CDTF">2026-07-28T14:41:42.185Z</dcterms:created>
  <dcterms:modified xsi:type="dcterms:W3CDTF">2026-11-03T07:55:24.842Z</dcterms:modified>
</cp:coreProperties>
</file>

<file path=docProps/custom.xml><?xml version="1.0" encoding="utf-8"?>
<Properties xmlns="http://schemas.openxmlformats.org/officeDocument/2006/custom-properties" xmlns:vt="http://schemas.openxmlformats.org/officeDocument/2006/docPropsVTypes"/>
</file>